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B654A" w:rsidP="00CB654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CB654A" w:rsidP="00CB654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CB654A" w:rsidP="00CB654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CB654A" w:rsidP="00CB654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CB654A" w:rsidP="00CB654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CB654A" w:rsidRPr="00D35F99" w:rsidP="00842611">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Dicission</w:t>
      </w:r>
      <w:bookmarkStart w:id="0" w:name="_GoBack"/>
      <w:bookmarkEnd w:id="0"/>
      <w:r w:rsidR="00842611">
        <w:rPr>
          <w:rFonts w:ascii="Times New Roman" w:hAnsi="Times New Roman" w:cs="Times New Roman"/>
          <w:b/>
          <w:sz w:val="24"/>
          <w:szCs w:val="24"/>
          <w:shd w:val="clear" w:color="auto" w:fill="FFFFFF"/>
        </w:rPr>
        <w:t xml:space="preserve"> Board</w:t>
      </w:r>
    </w:p>
    <w:p w:rsidR="00CB654A" w:rsidRPr="00D35F99" w:rsidP="00CB654A">
      <w:pPr>
        <w:tabs>
          <w:tab w:val="left" w:pos="3502"/>
          <w:tab w:val="center" w:pos="4680"/>
        </w:tabs>
        <w:spacing w:before="240" w:line="480" w:lineRule="auto"/>
        <w:jc w:val="center"/>
        <w:rPr>
          <w:rFonts w:ascii="Times New Roman" w:hAnsi="Times New Roman" w:cs="Times New Roman"/>
          <w:b/>
          <w:sz w:val="24"/>
          <w:szCs w:val="24"/>
        </w:rPr>
      </w:pPr>
    </w:p>
    <w:p w:rsidR="00CB654A" w:rsidRPr="00D35F99" w:rsidP="00CB654A">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CB654A" w:rsidRPr="00D35F99" w:rsidP="00CB654A">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CB654A" w:rsidRPr="00D35F99" w:rsidP="00CB654A">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CB654A" w:rsidRPr="00D35F99" w:rsidP="00CB654A">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CB654A" w:rsidRPr="00D35F99" w:rsidP="00CB654A">
      <w:pPr>
        <w:tabs>
          <w:tab w:val="left" w:pos="5493"/>
        </w:tabs>
        <w:jc w:val="center"/>
      </w:pPr>
      <w:r w:rsidRPr="00D35F99">
        <w:rPr>
          <w:rFonts w:ascii="Times New Roman" w:hAnsi="Times New Roman" w:cs="Times New Roman"/>
          <w:sz w:val="24"/>
          <w:szCs w:val="24"/>
        </w:rPr>
        <w:t>Date</w:t>
      </w:r>
    </w:p>
    <w:p w:rsidR="00B53528">
      <w:pPr>
        <w:rPr>
          <w:rFonts w:ascii="Times New Roman" w:hAnsi="Times New Roman" w:cs="Times New Roman"/>
          <w:sz w:val="24"/>
          <w:szCs w:val="24"/>
        </w:rPr>
      </w:pPr>
      <w:r>
        <w:rPr>
          <w:rFonts w:ascii="Times New Roman" w:hAnsi="Times New Roman" w:cs="Times New Roman"/>
          <w:sz w:val="24"/>
          <w:szCs w:val="24"/>
        </w:rPr>
        <w:br w:type="page"/>
      </w:r>
    </w:p>
    <w:p w:rsidR="00A76871" w:rsidRPr="00D35F99" w:rsidP="00A76871">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Discussion Board</w:t>
      </w:r>
    </w:p>
    <w:p w:rsidR="00B53528" w:rsidRPr="00B53528" w:rsidP="00B53528">
      <w:pPr>
        <w:spacing w:line="480" w:lineRule="auto"/>
        <w:ind w:firstLine="720"/>
        <w:rPr>
          <w:rFonts w:ascii="Times New Roman" w:hAnsi="Times New Roman" w:cs="Times New Roman"/>
          <w:sz w:val="24"/>
          <w:szCs w:val="24"/>
        </w:rPr>
      </w:pPr>
      <w:r w:rsidRPr="00B53528">
        <w:rPr>
          <w:rFonts w:ascii="Times New Roman" w:hAnsi="Times New Roman" w:cs="Times New Roman"/>
          <w:sz w:val="24"/>
          <w:szCs w:val="24"/>
        </w:rPr>
        <w:t>The failure to recognize the presence of an unanticipated object is referred to as inattentional blindness. Mack and Roock (1998) argue that subjects may be ignorant of clearly apparent stimuli if the concentration is not directed to them. On the contrary, failure to perceive an evident change is referred to as change blindness. Rensik et al. (1997) maintain that people are horrible at recognizing even subtle changes in items not the center of their attention.</w:t>
      </w:r>
    </w:p>
    <w:p w:rsidR="00B53528" w:rsidRPr="00B53528" w:rsidP="00B53528">
      <w:pPr>
        <w:spacing w:line="480" w:lineRule="auto"/>
        <w:ind w:firstLine="720"/>
        <w:rPr>
          <w:rFonts w:ascii="Times New Roman" w:hAnsi="Times New Roman" w:cs="Times New Roman"/>
          <w:sz w:val="24"/>
          <w:szCs w:val="24"/>
        </w:rPr>
      </w:pPr>
      <w:r w:rsidRPr="00B53528">
        <w:rPr>
          <w:rFonts w:ascii="Times New Roman" w:hAnsi="Times New Roman" w:cs="Times New Roman"/>
          <w:sz w:val="24"/>
          <w:szCs w:val="24"/>
        </w:rPr>
        <w:t>In every case, people miss something that is abundantly evident once they know where to look. Despite the similarities, each form of blindness has a separate history and theoretical consequences. Change blindness differs from inattentional blindness, which happens when a person is unaware of the existence of an entire item while executing a distracting activity. It happens when a person is blind to transformation occurring to an item they are deeply involved in. As a result, when missing alterations are later introduced to observers, they are frequently regarded with a sense of surprise at how something might have been overlooked. The unexpected nature of change blindness stems from a mismatch between the notion that our visual impressions are so comprehensive as to be almost complete and the vision system's fundamental ways of expressing and comparing situations in real-time. On the contrary, Inattentional blindness develops when the viewer's attention is distracted, such as when the observer is engaged in an attentionally complex operation elsewhere and does not anticipate the item or event to emerge.</w:t>
      </w:r>
    </w:p>
    <w:p w:rsidR="00B53528" w:rsidRPr="00B53528" w:rsidP="00B53528">
      <w:pPr>
        <w:spacing w:line="480" w:lineRule="auto"/>
        <w:ind w:firstLine="720"/>
        <w:rPr>
          <w:rFonts w:ascii="Times New Roman" w:hAnsi="Times New Roman" w:cs="Times New Roman"/>
          <w:sz w:val="24"/>
          <w:szCs w:val="24"/>
        </w:rPr>
      </w:pPr>
      <w:r w:rsidRPr="00B53528">
        <w:rPr>
          <w:rFonts w:ascii="Times New Roman" w:hAnsi="Times New Roman" w:cs="Times New Roman"/>
          <w:sz w:val="24"/>
          <w:szCs w:val="24"/>
        </w:rPr>
        <w:t>An experiment that illustrates inattentional blindness phenomena is the monkey business illusion. In this experiment, the observer counts the number of times the players wearing white Passes the ball. However, their several transformations that occur within the setup that the observer misses if they are not keen</w:t>
      </w:r>
      <w:r w:rsidR="00F358EA">
        <w:rPr>
          <w:rFonts w:ascii="Times New Roman" w:hAnsi="Times New Roman" w:cs="Times New Roman"/>
          <w:sz w:val="24"/>
          <w:szCs w:val="24"/>
        </w:rPr>
        <w:t xml:space="preserve"> (</w:t>
      </w:r>
      <w:r w:rsidR="00F358EA">
        <w:rPr>
          <w:rFonts w:ascii="Times New Roman" w:hAnsi="Times New Roman" w:cs="Times New Roman"/>
          <w:sz w:val="24"/>
          <w:szCs w:val="24"/>
        </w:rPr>
        <w:t>Simon</w:t>
      </w:r>
      <w:r w:rsidR="00F358EA">
        <w:rPr>
          <w:rFonts w:ascii="Times New Roman" w:hAnsi="Times New Roman" w:cs="Times New Roman"/>
          <w:sz w:val="24"/>
          <w:szCs w:val="24"/>
        </w:rPr>
        <w:t xml:space="preserve">s, </w:t>
      </w:r>
      <w:r w:rsidR="00F358EA">
        <w:rPr>
          <w:rFonts w:ascii="Times New Roman" w:hAnsi="Times New Roman" w:cs="Times New Roman"/>
          <w:sz w:val="24"/>
          <w:szCs w:val="24"/>
        </w:rPr>
        <w:t>2010</w:t>
      </w:r>
      <w:r w:rsidR="00F358EA">
        <w:rPr>
          <w:rFonts w:ascii="Times New Roman" w:hAnsi="Times New Roman" w:cs="Times New Roman"/>
          <w:sz w:val="24"/>
          <w:szCs w:val="24"/>
        </w:rPr>
        <w:t>)</w:t>
      </w:r>
      <w:r w:rsidRPr="00B53528">
        <w:rPr>
          <w:rFonts w:ascii="Times New Roman" w:hAnsi="Times New Roman" w:cs="Times New Roman"/>
          <w:sz w:val="24"/>
          <w:szCs w:val="24"/>
        </w:rPr>
        <w:t xml:space="preserve">. For instance, one player wearing black </w:t>
      </w:r>
      <w:r w:rsidRPr="00B53528">
        <w:rPr>
          <w:rFonts w:ascii="Times New Roman" w:hAnsi="Times New Roman" w:cs="Times New Roman"/>
          <w:sz w:val="24"/>
          <w:szCs w:val="24"/>
        </w:rPr>
        <w:t xml:space="preserve">leaves the setup once the gorilla appears, and the curtain in the background changes color from red to orange. On the other hand, an experiment that illustrates change blindness is the door study. In this experiment, a subject is approached by a stranger asking for direction. The stranger is momentarily by individuals carrying a door. While being blocked, the original stranger is replaced by another person. Most participants giving directions do not notice the change provided the change was of similar sex and race as the original stranger. This occurrence concludes that change blindness occurs from the inattentiveness of various visual </w:t>
      </w:r>
      <w:r w:rsidRPr="00B53528" w:rsidR="00824F98">
        <w:rPr>
          <w:rFonts w:ascii="Times New Roman" w:hAnsi="Times New Roman" w:cs="Times New Roman"/>
          <w:sz w:val="24"/>
          <w:szCs w:val="24"/>
        </w:rPr>
        <w:t>information</w:t>
      </w:r>
      <w:r w:rsidR="00824F98">
        <w:rPr>
          <w:rFonts w:ascii="Times New Roman" w:hAnsi="Times New Roman" w:cs="Times New Roman"/>
          <w:sz w:val="24"/>
          <w:szCs w:val="24"/>
        </w:rPr>
        <w:t xml:space="preserve"> (</w:t>
      </w:r>
      <w:r w:rsidR="008A449C">
        <w:rPr>
          <w:rFonts w:ascii="Times New Roman" w:hAnsi="Times New Roman" w:cs="Times New Roman"/>
          <w:sz w:val="24"/>
          <w:szCs w:val="24"/>
        </w:rPr>
        <w:t>Simons, 2010)</w:t>
      </w:r>
      <w:r w:rsidRPr="00B53528">
        <w:rPr>
          <w:rFonts w:ascii="Times New Roman" w:hAnsi="Times New Roman" w:cs="Times New Roman"/>
          <w:sz w:val="24"/>
          <w:szCs w:val="24"/>
        </w:rPr>
        <w:t>.</w:t>
      </w:r>
    </w:p>
    <w:p w:rsidR="00C14CB6" w:rsidP="00B53528">
      <w:pPr>
        <w:spacing w:line="480" w:lineRule="auto"/>
        <w:ind w:firstLine="720"/>
        <w:rPr>
          <w:rFonts w:ascii="Times New Roman" w:hAnsi="Times New Roman" w:cs="Times New Roman"/>
          <w:sz w:val="24"/>
          <w:szCs w:val="24"/>
        </w:rPr>
      </w:pPr>
      <w:r w:rsidRPr="00B53528">
        <w:rPr>
          <w:rFonts w:ascii="Times New Roman" w:hAnsi="Times New Roman" w:cs="Times New Roman"/>
          <w:sz w:val="24"/>
          <w:szCs w:val="24"/>
        </w:rPr>
        <w:t>The evidence indicates that despite inattentional blindness, the nervous system still picks up information, albeit unconsciously is through Memory Cognitive Psychology. Transduction is the first phase is performed by sensory systems, which record and transcribe raw sensory data so that the central nervous system can analyze it. Generally, the results of this translation do not directly represent reality. Individual differences amounting from personality variables, transcription factor interconnections, and emotional reactions, including previous experiences, heavily influence (discrimination) how any individual experiences and reacts to particular aspects of constant practice. Because our ability to interpret sensory information is restricted, people must be systematically selective to provide the most relevant information to overcome our predecessors</w:t>
      </w:r>
      <w:r w:rsidR="00552319">
        <w:rPr>
          <w:rFonts w:ascii="Times New Roman" w:hAnsi="Times New Roman" w:cs="Times New Roman"/>
          <w:sz w:val="24"/>
          <w:szCs w:val="24"/>
        </w:rPr>
        <w:t xml:space="preserve">' adaptive difficulties (TEDx Talks, </w:t>
      </w:r>
      <w:r w:rsidR="00552319">
        <w:rPr>
          <w:rFonts w:ascii="Times New Roman" w:hAnsi="Times New Roman" w:cs="Times New Roman"/>
          <w:sz w:val="24"/>
          <w:szCs w:val="24"/>
        </w:rPr>
        <w:t>2011</w:t>
      </w:r>
      <w:r w:rsidR="00552319">
        <w:rPr>
          <w:rFonts w:ascii="Times New Roman" w:hAnsi="Times New Roman" w:cs="Times New Roman"/>
          <w:sz w:val="24"/>
          <w:szCs w:val="24"/>
        </w:rPr>
        <w:t>)</w:t>
      </w:r>
      <w:r w:rsidRPr="00B53528">
        <w:rPr>
          <w:rFonts w:ascii="Times New Roman" w:hAnsi="Times New Roman" w:cs="Times New Roman"/>
          <w:sz w:val="24"/>
          <w:szCs w:val="24"/>
        </w:rPr>
        <w:t>. Under normal settings, natural biases in environmental information transmission help emphasize significant environmental occurrences by boosting the processing (and storage) of negatively and positively valenced emotional inputs. These biases facilitate quick and adaptive reactions in complicated contexts by directing direction, detection, and responsiveness to emotionally salient inputs.</w:t>
      </w:r>
    </w:p>
    <w:p w:rsidR="00C14CB6">
      <w:pPr>
        <w:rPr>
          <w:rFonts w:ascii="Times New Roman" w:hAnsi="Times New Roman" w:cs="Times New Roman"/>
          <w:sz w:val="24"/>
          <w:szCs w:val="24"/>
        </w:rPr>
      </w:pPr>
      <w:r>
        <w:rPr>
          <w:rFonts w:ascii="Times New Roman" w:hAnsi="Times New Roman" w:cs="Times New Roman"/>
          <w:sz w:val="24"/>
          <w:szCs w:val="24"/>
        </w:rPr>
        <w:br w:type="page"/>
      </w:r>
    </w:p>
    <w:p w:rsidR="00755057" w:rsidRPr="00EC5A95" w:rsidP="00EC5A95">
      <w:pPr>
        <w:spacing w:line="480" w:lineRule="auto"/>
        <w:jc w:val="center"/>
        <w:rPr>
          <w:rFonts w:ascii="Times New Roman" w:hAnsi="Times New Roman" w:cs="Times New Roman"/>
          <w:b/>
          <w:sz w:val="24"/>
          <w:szCs w:val="24"/>
        </w:rPr>
      </w:pPr>
      <w:r w:rsidRPr="00EC5A95">
        <w:rPr>
          <w:rFonts w:ascii="Times New Roman" w:hAnsi="Times New Roman" w:cs="Times New Roman"/>
          <w:b/>
          <w:sz w:val="24"/>
          <w:szCs w:val="24"/>
        </w:rPr>
        <w:t>References</w:t>
      </w:r>
    </w:p>
    <w:p w:rsidR="00EC5A95" w:rsidP="00EC5A9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Mack &amp; Rock. (1998). </w:t>
      </w:r>
      <w:r w:rsidRPr="00FD5104">
        <w:rPr>
          <w:rFonts w:ascii="Times New Roman" w:hAnsi="Times New Roman" w:cs="Times New Roman"/>
          <w:i/>
          <w:sz w:val="24"/>
          <w:szCs w:val="24"/>
        </w:rPr>
        <w:t>Learning Attention and Conscious Perception</w:t>
      </w:r>
      <w:r>
        <w:rPr>
          <w:rFonts w:ascii="Times New Roman" w:hAnsi="Times New Roman" w:cs="Times New Roman"/>
          <w:sz w:val="24"/>
          <w:szCs w:val="24"/>
        </w:rPr>
        <w:t>. Pptx</w:t>
      </w:r>
    </w:p>
    <w:p w:rsidR="00EC5A95" w:rsidP="00EC5A9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Rensink, O’Regan, &amp; Clark. (1997).</w:t>
      </w:r>
      <w:r>
        <w:rPr>
          <w:rFonts w:ascii="Times New Roman" w:hAnsi="Times New Roman" w:cs="Times New Roman"/>
          <w:sz w:val="24"/>
          <w:szCs w:val="24"/>
        </w:rPr>
        <w:t xml:space="preserve"> </w:t>
      </w:r>
      <w:r w:rsidRPr="00FD5104">
        <w:rPr>
          <w:rFonts w:ascii="Times New Roman" w:hAnsi="Times New Roman" w:cs="Times New Roman"/>
          <w:i/>
          <w:sz w:val="24"/>
          <w:szCs w:val="24"/>
        </w:rPr>
        <w:t>Learning Attention and Conscious Perception</w:t>
      </w:r>
      <w:r>
        <w:rPr>
          <w:rFonts w:ascii="Times New Roman" w:hAnsi="Times New Roman" w:cs="Times New Roman"/>
          <w:sz w:val="24"/>
          <w:szCs w:val="24"/>
        </w:rPr>
        <w:t>. Pptx</w:t>
      </w:r>
    </w:p>
    <w:p w:rsidR="00EC5A95" w:rsidP="00EC5A9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Simons, D. (2010, Apr 28</w:t>
      </w:r>
      <w:r w:rsidRPr="007C0661">
        <w:rPr>
          <w:rFonts w:ascii="Times New Roman" w:hAnsi="Times New Roman" w:cs="Times New Roman"/>
          <w:i/>
          <w:sz w:val="24"/>
          <w:szCs w:val="24"/>
        </w:rPr>
        <w:t xml:space="preserve">). The Monkey Illusion. </w:t>
      </w:r>
      <w:r>
        <w:rPr>
          <w:rFonts w:ascii="Times New Roman" w:hAnsi="Times New Roman" w:cs="Times New Roman"/>
          <w:sz w:val="24"/>
          <w:szCs w:val="24"/>
        </w:rPr>
        <w:t xml:space="preserve">[Video]. YouTube. </w:t>
      </w:r>
      <w:hyperlink r:id="rId4" w:history="1">
        <w:r w:rsidRPr="00AB6F4B">
          <w:rPr>
            <w:rStyle w:val="Hyperlink"/>
            <w:rFonts w:ascii="Times New Roman" w:hAnsi="Times New Roman" w:cs="Times New Roman"/>
            <w:sz w:val="24"/>
            <w:szCs w:val="24"/>
          </w:rPr>
          <w:t>https://www.youtube.com/watch?v=IGQmdoK_ZfY</w:t>
        </w:r>
      </w:hyperlink>
    </w:p>
    <w:p w:rsidR="00EC5A95" w:rsidP="00EC5A9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Simons, D. (</w:t>
      </w:r>
      <w:r>
        <w:rPr>
          <w:rFonts w:ascii="Times New Roman" w:hAnsi="Times New Roman" w:cs="Times New Roman"/>
          <w:sz w:val="24"/>
          <w:szCs w:val="24"/>
        </w:rPr>
        <w:t>2010, Mar 14</w:t>
      </w:r>
      <w:r>
        <w:rPr>
          <w:rFonts w:ascii="Times New Roman" w:hAnsi="Times New Roman" w:cs="Times New Roman"/>
          <w:sz w:val="24"/>
          <w:szCs w:val="24"/>
        </w:rPr>
        <w:t xml:space="preserve">. </w:t>
      </w:r>
      <w:r w:rsidRPr="007C0661">
        <w:rPr>
          <w:rFonts w:ascii="Times New Roman" w:hAnsi="Times New Roman" w:cs="Times New Roman"/>
          <w:i/>
          <w:sz w:val="24"/>
          <w:szCs w:val="24"/>
        </w:rPr>
        <w:t>The</w:t>
      </w:r>
      <w:r w:rsidRPr="007C0661">
        <w:rPr>
          <w:rFonts w:ascii="Times New Roman" w:hAnsi="Times New Roman" w:cs="Times New Roman"/>
          <w:i/>
          <w:sz w:val="24"/>
          <w:szCs w:val="24"/>
        </w:rPr>
        <w:t xml:space="preserve"> “Door” Study</w:t>
      </w:r>
      <w:r w:rsidRPr="007C0661">
        <w:rPr>
          <w:rFonts w:ascii="Times New Roman" w:hAnsi="Times New Roman" w:cs="Times New Roman"/>
          <w:i/>
          <w:sz w:val="24"/>
          <w:szCs w:val="24"/>
        </w:rPr>
        <w:t>.</w:t>
      </w:r>
      <w:r>
        <w:rPr>
          <w:rFonts w:ascii="Times New Roman" w:hAnsi="Times New Roman" w:cs="Times New Roman"/>
          <w:sz w:val="24"/>
          <w:szCs w:val="24"/>
        </w:rPr>
        <w:t xml:space="preserve"> [Video]. YouTube. </w:t>
      </w:r>
      <w:hyperlink r:id="rId5" w:history="1">
        <w:r w:rsidRPr="00AB6F4B">
          <w:rPr>
            <w:rStyle w:val="Hyperlink"/>
            <w:rFonts w:ascii="Times New Roman" w:hAnsi="Times New Roman" w:cs="Times New Roman"/>
            <w:sz w:val="24"/>
            <w:szCs w:val="24"/>
          </w:rPr>
          <w:t>https://www.youtube.com/watch?v=FWSxSQsspiQ</w:t>
        </w:r>
      </w:hyperlink>
    </w:p>
    <w:p w:rsidR="00EC5A95" w:rsidP="00EC5A9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TEDx Talks. </w:t>
      </w:r>
      <w:r>
        <w:rPr>
          <w:rFonts w:ascii="Times New Roman" w:hAnsi="Times New Roman" w:cs="Times New Roman"/>
          <w:sz w:val="24"/>
          <w:szCs w:val="24"/>
        </w:rPr>
        <w:t>(</w:t>
      </w:r>
      <w:r>
        <w:rPr>
          <w:rFonts w:ascii="Times New Roman" w:hAnsi="Times New Roman" w:cs="Times New Roman"/>
          <w:sz w:val="24"/>
          <w:szCs w:val="24"/>
        </w:rPr>
        <w:t>2011</w:t>
      </w:r>
      <w:r>
        <w:rPr>
          <w:rFonts w:ascii="Times New Roman" w:hAnsi="Times New Roman" w:cs="Times New Roman"/>
          <w:sz w:val="24"/>
          <w:szCs w:val="24"/>
        </w:rPr>
        <w:t xml:space="preserve">, </w:t>
      </w:r>
      <w:r>
        <w:rPr>
          <w:rFonts w:ascii="Times New Roman" w:hAnsi="Times New Roman" w:cs="Times New Roman"/>
          <w:sz w:val="24"/>
          <w:szCs w:val="24"/>
        </w:rPr>
        <w:t>Mar 19</w:t>
      </w:r>
      <w:r>
        <w:rPr>
          <w:rFonts w:ascii="Times New Roman" w:hAnsi="Times New Roman" w:cs="Times New Roman"/>
          <w:sz w:val="24"/>
          <w:szCs w:val="24"/>
        </w:rPr>
        <w:t>).</w:t>
      </w:r>
      <w:r>
        <w:rPr>
          <w:rFonts w:ascii="Times New Roman" w:hAnsi="Times New Roman" w:cs="Times New Roman"/>
          <w:i/>
          <w:sz w:val="24"/>
          <w:szCs w:val="24"/>
        </w:rPr>
        <w:t>Seeing the World as it isn’t| Daniel Simons| TEDxUIUC</w:t>
      </w:r>
      <w:r>
        <w:rPr>
          <w:rFonts w:ascii="Times New Roman" w:hAnsi="Times New Roman" w:cs="Times New Roman"/>
          <w:sz w:val="24"/>
          <w:szCs w:val="24"/>
        </w:rPr>
        <w:t xml:space="preserve">. [Video]. YouTube. </w:t>
      </w:r>
      <w:hyperlink r:id="rId6" w:history="1">
        <w:r w:rsidRPr="00AB6F4B">
          <w:rPr>
            <w:rStyle w:val="Hyperlink"/>
            <w:rFonts w:ascii="Times New Roman" w:hAnsi="Times New Roman" w:cs="Times New Roman"/>
            <w:sz w:val="24"/>
            <w:szCs w:val="24"/>
          </w:rPr>
          <w:t>https://www.youtube.com/watch?v=9Il_D3Xt9W0</w:t>
        </w:r>
      </w:hyperlink>
    </w:p>
    <w:p w:rsidR="00FD4CB6" w:rsidP="00502A0F">
      <w:pPr>
        <w:spacing w:line="480" w:lineRule="auto"/>
        <w:rPr>
          <w:rFonts w:ascii="Times New Roman" w:hAnsi="Times New Roman" w:cs="Times New Roman"/>
          <w:sz w:val="24"/>
          <w:szCs w:val="24"/>
        </w:rPr>
      </w:pPr>
    </w:p>
    <w:p w:rsidR="00FD4CB6" w:rsidP="00A40865">
      <w:pPr>
        <w:spacing w:line="480" w:lineRule="auto"/>
        <w:ind w:left="720" w:hanging="720"/>
        <w:rPr>
          <w:rFonts w:ascii="Times New Roman" w:hAnsi="Times New Roman" w:cs="Times New Roman"/>
          <w:sz w:val="24"/>
          <w:szCs w:val="24"/>
        </w:rPr>
      </w:pPr>
    </w:p>
    <w:p w:rsidR="00FD4CB6" w:rsidP="00A40865">
      <w:pPr>
        <w:spacing w:line="480" w:lineRule="auto"/>
        <w:ind w:left="720" w:hanging="720"/>
        <w:rPr>
          <w:rFonts w:ascii="Times New Roman" w:hAnsi="Times New Roman" w:cs="Times New Roman"/>
          <w:sz w:val="24"/>
          <w:szCs w:val="24"/>
        </w:rPr>
      </w:pPr>
    </w:p>
    <w:p w:rsidR="00704EBB" w:rsidP="00A40865">
      <w:pPr>
        <w:spacing w:line="480" w:lineRule="auto"/>
        <w:ind w:left="720" w:hanging="720"/>
        <w:rPr>
          <w:rFonts w:ascii="Times New Roman" w:hAnsi="Times New Roman" w:cs="Times New Roman"/>
          <w:sz w:val="24"/>
          <w:szCs w:val="24"/>
        </w:rPr>
      </w:pPr>
    </w:p>
    <w:p w:rsidR="00C14CB6" w:rsidRPr="00B53528" w:rsidP="00B53528">
      <w:pPr>
        <w:spacing w:line="480" w:lineRule="auto"/>
        <w:ind w:firstLine="720"/>
        <w:rPr>
          <w:rFonts w:ascii="Times New Roman" w:hAnsi="Times New Roman" w:cs="Times New Roman"/>
          <w:sz w:val="24"/>
          <w:szCs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2907569"/>
      <w:docPartObj>
        <w:docPartGallery w:val="Page Numbers (Top of Page)"/>
        <w:docPartUnique/>
      </w:docPartObj>
    </w:sdtPr>
    <w:sdtEndPr>
      <w:rPr>
        <w:rFonts w:ascii="Times New Roman" w:hAnsi="Times New Roman" w:cs="Times New Roman"/>
        <w:noProof/>
        <w:sz w:val="24"/>
        <w:szCs w:val="24"/>
      </w:rPr>
    </w:sdtEndPr>
    <w:sdtContent>
      <w:p w:rsidR="00D568A2" w:rsidRPr="00D568A2">
        <w:pPr>
          <w:pStyle w:val="Header"/>
          <w:jc w:val="right"/>
          <w:rPr>
            <w:rFonts w:ascii="Times New Roman" w:hAnsi="Times New Roman" w:cs="Times New Roman"/>
            <w:sz w:val="24"/>
            <w:szCs w:val="24"/>
          </w:rPr>
        </w:pPr>
        <w:r w:rsidRPr="00D568A2">
          <w:rPr>
            <w:rFonts w:ascii="Times New Roman" w:hAnsi="Times New Roman" w:cs="Times New Roman"/>
            <w:sz w:val="24"/>
            <w:szCs w:val="24"/>
          </w:rPr>
          <w:fldChar w:fldCharType="begin"/>
        </w:r>
        <w:r w:rsidRPr="00D568A2">
          <w:rPr>
            <w:rFonts w:ascii="Times New Roman" w:hAnsi="Times New Roman" w:cs="Times New Roman"/>
            <w:sz w:val="24"/>
            <w:szCs w:val="24"/>
          </w:rPr>
          <w:instrText xml:space="preserve"> PAGE   \* MERGEFORMAT </w:instrText>
        </w:r>
        <w:r w:rsidRPr="00D568A2">
          <w:rPr>
            <w:rFonts w:ascii="Times New Roman" w:hAnsi="Times New Roman" w:cs="Times New Roman"/>
            <w:sz w:val="24"/>
            <w:szCs w:val="24"/>
          </w:rPr>
          <w:fldChar w:fldCharType="separate"/>
        </w:r>
        <w:r w:rsidR="009842DC">
          <w:rPr>
            <w:rFonts w:ascii="Times New Roman" w:hAnsi="Times New Roman" w:cs="Times New Roman"/>
            <w:noProof/>
            <w:sz w:val="24"/>
            <w:szCs w:val="24"/>
          </w:rPr>
          <w:t>4</w:t>
        </w:r>
        <w:r w:rsidRPr="00D568A2">
          <w:rPr>
            <w:rFonts w:ascii="Times New Roman" w:hAnsi="Times New Roman" w:cs="Times New Roman"/>
            <w:noProof/>
            <w:sz w:val="24"/>
            <w:szCs w:val="24"/>
          </w:rPr>
          <w:fldChar w:fldCharType="end"/>
        </w:r>
      </w:p>
    </w:sdtContent>
  </w:sdt>
  <w:p w:rsidR="00D568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E66"/>
    <w:rsid w:val="00032289"/>
    <w:rsid w:val="00050080"/>
    <w:rsid w:val="00066326"/>
    <w:rsid w:val="00167190"/>
    <w:rsid w:val="00183367"/>
    <w:rsid w:val="001D3F37"/>
    <w:rsid w:val="00223368"/>
    <w:rsid w:val="002E22BF"/>
    <w:rsid w:val="00314A56"/>
    <w:rsid w:val="00341F40"/>
    <w:rsid w:val="003C657D"/>
    <w:rsid w:val="003D0E64"/>
    <w:rsid w:val="00430B4B"/>
    <w:rsid w:val="00491244"/>
    <w:rsid w:val="004A3876"/>
    <w:rsid w:val="004C5201"/>
    <w:rsid w:val="004E5EC7"/>
    <w:rsid w:val="00502A0F"/>
    <w:rsid w:val="00525E66"/>
    <w:rsid w:val="00540FA9"/>
    <w:rsid w:val="00552319"/>
    <w:rsid w:val="0057470E"/>
    <w:rsid w:val="005E66DB"/>
    <w:rsid w:val="006263EB"/>
    <w:rsid w:val="0063353F"/>
    <w:rsid w:val="00653553"/>
    <w:rsid w:val="006A6584"/>
    <w:rsid w:val="006E0C27"/>
    <w:rsid w:val="006F3E96"/>
    <w:rsid w:val="00704EBB"/>
    <w:rsid w:val="007255EE"/>
    <w:rsid w:val="00755057"/>
    <w:rsid w:val="00791F5D"/>
    <w:rsid w:val="007C0661"/>
    <w:rsid w:val="007C32B6"/>
    <w:rsid w:val="00824F98"/>
    <w:rsid w:val="00842611"/>
    <w:rsid w:val="008519E3"/>
    <w:rsid w:val="008A449C"/>
    <w:rsid w:val="008E21C5"/>
    <w:rsid w:val="00932719"/>
    <w:rsid w:val="009714ED"/>
    <w:rsid w:val="00975033"/>
    <w:rsid w:val="009842DC"/>
    <w:rsid w:val="009D15A8"/>
    <w:rsid w:val="00A40865"/>
    <w:rsid w:val="00A76871"/>
    <w:rsid w:val="00AB6F4B"/>
    <w:rsid w:val="00B53528"/>
    <w:rsid w:val="00B933C2"/>
    <w:rsid w:val="00C14CB6"/>
    <w:rsid w:val="00CB654A"/>
    <w:rsid w:val="00CD0C8B"/>
    <w:rsid w:val="00D35F99"/>
    <w:rsid w:val="00D568A2"/>
    <w:rsid w:val="00E16601"/>
    <w:rsid w:val="00EC5A95"/>
    <w:rsid w:val="00F358EA"/>
    <w:rsid w:val="00F73E73"/>
    <w:rsid w:val="00FD4CB6"/>
    <w:rsid w:val="00FD51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99F2F20-09AE-4A3D-86DA-CC98F0FD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8A2"/>
  </w:style>
  <w:style w:type="paragraph" w:styleId="Footer">
    <w:name w:val="footer"/>
    <w:basedOn w:val="Normal"/>
    <w:link w:val="FooterChar"/>
    <w:uiPriority w:val="99"/>
    <w:unhideWhenUsed/>
    <w:rsid w:val="00D56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8A2"/>
  </w:style>
  <w:style w:type="character" w:styleId="Hyperlink">
    <w:name w:val="Hyperlink"/>
    <w:basedOn w:val="DefaultParagraphFont"/>
    <w:uiPriority w:val="99"/>
    <w:unhideWhenUsed/>
    <w:rsid w:val="00A408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IGQmdoK_ZfY" TargetMode="External" /><Relationship Id="rId5" Type="http://schemas.openxmlformats.org/officeDocument/2006/relationships/hyperlink" Target="https://www.youtube.com/watch?v=FWSxSQsspiQ" TargetMode="External" /><Relationship Id="rId6" Type="http://schemas.openxmlformats.org/officeDocument/2006/relationships/hyperlink" Target="https://www.youtube.com/watch?v=9Il_D3Xt9W0"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4</Pages>
  <Words>708</Words>
  <Characters>4042</Characters>
  <Application>Microsoft Office Word</Application>
  <DocSecurity>0</DocSecurity>
  <Lines>33</Lines>
  <Paragraphs>9</Paragraphs>
  <ScaleCrop>false</ScaleCrop>
  <Company/>
  <LinksUpToDate>false</LinksUpToDate>
  <CharactersWithSpaces>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BABU</cp:lastModifiedBy>
  <cp:revision>59</cp:revision>
  <dcterms:created xsi:type="dcterms:W3CDTF">2021-10-27T06:53:00Z</dcterms:created>
  <dcterms:modified xsi:type="dcterms:W3CDTF">2021-10-27T09:40:00Z</dcterms:modified>
</cp:coreProperties>
</file>